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6A" w:rsidRPr="006B446A" w:rsidRDefault="006B446A" w:rsidP="00C60110">
      <w:pPr>
        <w:pStyle w:val="Normaalweb"/>
        <w:rPr>
          <w:b/>
        </w:rPr>
      </w:pPr>
      <w:r>
        <w:rPr>
          <w:b/>
        </w:rPr>
        <w:t>21</w:t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6B446A">
        <w:rPr>
          <w:b/>
        </w:rPr>
        <w:t>BETONWERK</w:t>
      </w:r>
    </w:p>
    <w:p w:rsidR="006B446A" w:rsidRDefault="006B446A" w:rsidP="00C60110">
      <w:pPr>
        <w:pStyle w:val="Normaalweb"/>
      </w:pPr>
    </w:p>
    <w:p w:rsidR="00C60110" w:rsidRDefault="00C60110" w:rsidP="00C60110">
      <w:pPr>
        <w:pStyle w:val="Normaalweb"/>
      </w:pPr>
      <w:r>
        <w:t>21.40 .90-a WAPENINGSWERK, KOOLSTOF LIJMWAPENING</w:t>
      </w:r>
    </w:p>
    <w:p w:rsidR="00C60110" w:rsidRDefault="00C60110" w:rsidP="00C60110">
      <w:pPr>
        <w:pStyle w:val="Normaalweb"/>
        <w:ind w:left="708" w:firstLine="708"/>
      </w:pPr>
      <w:r>
        <w:t>0. WAPENINGSWERK, KOOLSTOF LIJMWAPENING</w:t>
      </w:r>
    </w:p>
    <w:p w:rsidR="00C60110" w:rsidRDefault="00C60110" w:rsidP="00C60110">
      <w:pPr>
        <w:pStyle w:val="Normaalweb"/>
        <w:ind w:left="1656"/>
      </w:pPr>
      <w:r>
        <w:t>Materiaalsoort: koolstof lamellen.</w:t>
      </w:r>
      <w:r>
        <w:br/>
        <w:t>Bevestigingswijze: verlijming.</w:t>
      </w:r>
      <w:r>
        <w:br/>
        <w:t>Uitvoering: conform CUR-aanbeveling 91 en de verwerkingsvoorschriften van de fabrikant/leverancier.</w:t>
      </w:r>
      <w:r>
        <w:br/>
        <w:t>-eventuele aanwezige afwerking als pleisterwerk, tegelwerk en/of verf te verwijderen.</w:t>
      </w:r>
      <w:r>
        <w:br/>
        <w:t>-eventuele aanwezige asbestdelen in of aan de vloer dienen te worden gesaneerd.</w:t>
      </w:r>
      <w:r>
        <w:br/>
        <w:t>-ondergrond stralen.</w:t>
      </w:r>
      <w:r>
        <w:br/>
        <w:t>-loszittende delen en beton van slechte kwaliteit verwijderen.</w:t>
      </w:r>
      <w:r>
        <w:br/>
        <w:t>-indien noodzakelijk uitvlakken ondergrond met daartoe gecertificeerde egalisatiemortel.</w:t>
      </w:r>
      <w:r>
        <w:br/>
        <w:t>-verlijmen van de stroken koolstof lijmwapening.</w:t>
      </w:r>
      <w:r>
        <w:br/>
        <w:t>De aannemer dient tekeningen en berekeningen te vervaardigen conform CUR aanbeveling 91.</w:t>
      </w:r>
    </w:p>
    <w:p w:rsidR="00C60110" w:rsidRDefault="00C60110" w:rsidP="00C60110">
      <w:pPr>
        <w:pStyle w:val="Normaalweb"/>
      </w:pPr>
      <w:r>
        <w:t>                  </w:t>
      </w:r>
      <w:r>
        <w:tab/>
        <w:t>1. KOOLSTOF LIJMWAPENING</w:t>
      </w:r>
      <w:r>
        <w:br/>
        <w:t xml:space="preserve">                       </w:t>
      </w:r>
      <w:r>
        <w:tab/>
        <w:t xml:space="preserve">    </w:t>
      </w:r>
      <w:proofErr w:type="spellStart"/>
      <w:r>
        <w:t>Fabrikaat</w:t>
      </w:r>
      <w:proofErr w:type="spellEnd"/>
      <w:r>
        <w:t>: Ervas International B.V.</w:t>
      </w:r>
      <w:r>
        <w:br/>
        <w:t xml:space="preserve">                       </w:t>
      </w:r>
      <w:r>
        <w:tab/>
        <w:t xml:space="preserve">    Type: 150/2000 o.g.</w:t>
      </w:r>
      <w:r>
        <w:br/>
        <w:t xml:space="preserve">                       </w:t>
      </w:r>
      <w:r>
        <w:tab/>
        <w:t xml:space="preserve">    Materiaal: CFRP Lamellen.</w:t>
      </w:r>
      <w:r>
        <w:br/>
        <w:t>                           Afmeting: te bepalen door aannemer.</w:t>
      </w:r>
      <w:r>
        <w:br/>
        <w:t xml:space="preserve">                           E-modules: &gt; 164 </w:t>
      </w:r>
      <w:proofErr w:type="spellStart"/>
      <w:r>
        <w:t>kN</w:t>
      </w:r>
      <w:proofErr w:type="spellEnd"/>
      <w:r>
        <w:t>/mm2.</w:t>
      </w:r>
      <w:r>
        <w:br/>
        <w:t>                           Samenstelling: carbonvezelkunststof.</w:t>
      </w:r>
      <w:r>
        <w:br/>
        <w:t>                           Toebehoren:</w:t>
      </w:r>
      <w:r>
        <w:br/>
        <w:t>                           -lijm: Ervas Resin 220 o.g.</w:t>
      </w:r>
    </w:p>
    <w:p w:rsidR="00C60110" w:rsidRDefault="00C60110" w:rsidP="00C60110">
      <w:pPr>
        <w:pStyle w:val="Normaalweb"/>
      </w:pPr>
      <w:r>
        <w:t>Bijvoorbeeld:</w:t>
      </w:r>
      <w:r>
        <w:br/>
        <w:t>               .01 VRIJDRAGENDE VLOER, BINNEN</w:t>
      </w:r>
      <w:r>
        <w:br/>
        <w:t>                      Bij de bestaande bouw. De vloeren of vloervlakken als aangegeven op tekeningen</w:t>
      </w:r>
      <w:r>
        <w:br/>
        <w:t>                      van de constructeur aan de bovenzijde te voorzien van structurele versterking</w:t>
      </w:r>
      <w:r>
        <w:br/>
        <w:t>                      middels koolstof lijmwapening, overeenkomstig tekeningen en berekeningen</w:t>
      </w:r>
      <w:r>
        <w:br/>
        <w:t>                      aannemer op basis van ontwerp constructeur.</w:t>
      </w:r>
    </w:p>
    <w:p w:rsidR="00497B26" w:rsidRPr="00795AC3" w:rsidRDefault="00497B26" w:rsidP="00795AC3"/>
    <w:sectPr w:rsidR="00497B26" w:rsidRPr="00795AC3" w:rsidSect="00C60110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0168"/>
    <w:multiLevelType w:val="hybridMultilevel"/>
    <w:tmpl w:val="620257EE"/>
    <w:lvl w:ilvl="0" w:tplc="0413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1">
    <w:nsid w:val="60DA5404"/>
    <w:multiLevelType w:val="hybridMultilevel"/>
    <w:tmpl w:val="E214ABF8"/>
    <w:lvl w:ilvl="0" w:tplc="0413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64"/>
    <w:rsid w:val="00035264"/>
    <w:rsid w:val="00497B26"/>
    <w:rsid w:val="00647562"/>
    <w:rsid w:val="006B446A"/>
    <w:rsid w:val="00795AC3"/>
    <w:rsid w:val="00C6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7B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6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7B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6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Ervas International BV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Ervas International</dc:creator>
  <cp:keywords/>
  <dc:description/>
  <cp:lastModifiedBy>Marco Witkamp - Ervas International BV</cp:lastModifiedBy>
  <cp:revision>3</cp:revision>
  <dcterms:created xsi:type="dcterms:W3CDTF">2012-05-10T12:09:00Z</dcterms:created>
  <dcterms:modified xsi:type="dcterms:W3CDTF">2012-05-10T12:17:00Z</dcterms:modified>
</cp:coreProperties>
</file>